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9F1F" w14:textId="77777777" w:rsidR="001214BA" w:rsidRDefault="009D790C" w:rsidP="001214BA">
      <w:pPr>
        <w:contextualSpacing/>
        <w:jc w:val="center"/>
        <w:rPr>
          <w:b/>
          <w:bCs/>
        </w:rPr>
      </w:pPr>
      <w:r w:rsidRPr="001214BA">
        <w:rPr>
          <w:b/>
          <w:bCs/>
        </w:rPr>
        <w:t xml:space="preserve">Advancing </w:t>
      </w:r>
      <w:r w:rsidRPr="001214BA">
        <w:rPr>
          <w:b/>
          <w:bCs/>
        </w:rPr>
        <w:t>sustainability</w:t>
      </w:r>
      <w:r w:rsidRPr="001214BA">
        <w:rPr>
          <w:b/>
          <w:bCs/>
        </w:rPr>
        <w:t xml:space="preserve"> education in the Philippines: </w:t>
      </w:r>
    </w:p>
    <w:p w14:paraId="1E7D458A" w14:textId="1ABCC573" w:rsidR="00A021DB" w:rsidRPr="001214BA" w:rsidRDefault="009D790C" w:rsidP="001214BA">
      <w:pPr>
        <w:contextualSpacing/>
        <w:jc w:val="center"/>
        <w:rPr>
          <w:b/>
          <w:bCs/>
        </w:rPr>
      </w:pPr>
      <w:r w:rsidRPr="001214BA">
        <w:rPr>
          <w:b/>
          <w:bCs/>
        </w:rPr>
        <w:t>Pathways, Progress, and Possibilities</w:t>
      </w:r>
    </w:p>
    <w:p w14:paraId="5A67B864" w14:textId="77777777" w:rsidR="009D790C" w:rsidRDefault="009D790C" w:rsidP="009D790C">
      <w:pPr>
        <w:contextualSpacing/>
        <w:jc w:val="center"/>
      </w:pPr>
    </w:p>
    <w:p w14:paraId="12AEE300" w14:textId="11D95A3E" w:rsidR="009D790C" w:rsidRDefault="009D790C" w:rsidP="009D790C">
      <w:pPr>
        <w:contextualSpacing/>
        <w:jc w:val="center"/>
      </w:pPr>
      <w:r>
        <w:t>Leo Mendel D. Rosario</w:t>
      </w:r>
    </w:p>
    <w:p w14:paraId="403B87ED" w14:textId="0369EDED" w:rsidR="009D790C" w:rsidRDefault="009D790C" w:rsidP="009D790C">
      <w:pPr>
        <w:contextualSpacing/>
        <w:jc w:val="center"/>
      </w:pPr>
      <w:r>
        <w:t xml:space="preserve">Faculty of Management and Development Studies, </w:t>
      </w:r>
    </w:p>
    <w:p w14:paraId="508114BD" w14:textId="2435D510" w:rsidR="009D790C" w:rsidRDefault="009D790C" w:rsidP="009D790C">
      <w:pPr>
        <w:contextualSpacing/>
        <w:jc w:val="center"/>
      </w:pPr>
      <w:r>
        <w:t>University of the Philippines Open University, Los Banos, Laguna, Philippines</w:t>
      </w:r>
    </w:p>
    <w:p w14:paraId="1D6FA745" w14:textId="77777777" w:rsidR="00D20F04" w:rsidRDefault="00D20F04" w:rsidP="009D790C">
      <w:pPr>
        <w:contextualSpacing/>
        <w:jc w:val="center"/>
      </w:pPr>
    </w:p>
    <w:p w14:paraId="24C0DBFF" w14:textId="074931C4" w:rsidR="000D2B80" w:rsidRDefault="000D2B80" w:rsidP="000D2B80">
      <w:pPr>
        <w:contextualSpacing/>
        <w:jc w:val="both"/>
      </w:pPr>
      <w:r w:rsidRPr="000D2B80">
        <w:t xml:space="preserve">Sustainability has long been at the forefront of strategic initiatives among both public and private institutions in the Philippines. </w:t>
      </w:r>
      <w:r>
        <w:t>However,</w:t>
      </w:r>
      <w:r w:rsidRPr="000D2B80">
        <w:t xml:space="preserve"> the underlying concepts of the triple bottom line and sustainability transitions are not always fully understood </w:t>
      </w:r>
      <w:r>
        <w:t xml:space="preserve">and </w:t>
      </w:r>
      <w:r w:rsidRPr="000D2B80">
        <w:t>effectively operationalized by key actors</w:t>
      </w:r>
      <w:r>
        <w:t xml:space="preserve">. </w:t>
      </w:r>
      <w:r w:rsidRPr="000D2B80">
        <w:t xml:space="preserve">Sustainability education </w:t>
      </w:r>
      <w:r>
        <w:t xml:space="preserve">provides </w:t>
      </w:r>
      <w:r w:rsidRPr="000D2B80">
        <w:t>necessary</w:t>
      </w:r>
      <w:r>
        <w:t xml:space="preserve"> theoretical concepts</w:t>
      </w:r>
      <w:r w:rsidRPr="000D2B80">
        <w:t>, competencies, and strategies for advancing sustainability action.</w:t>
      </w:r>
      <w:r>
        <w:t xml:space="preserve"> Through formal education offered by degree-granting institutions,  community-based studies and extension on human-ecological problems form part of student course requirements. On the other hand, informal education through micro-credentials and massive open online courses (MOOCs) provide </w:t>
      </w:r>
      <w:r w:rsidR="001214BA">
        <w:t>sustainability awareness to the general public and serve as a bridge to formal education. Recent progress in sustainability education in the country involve cross-sectoral collaborations among the academe, government, industry and civil society. Sustainability education may emerge as a key platform in fostering informed and collective sustainability action in the country.</w:t>
      </w:r>
    </w:p>
    <w:p w14:paraId="01984B2E" w14:textId="79BDBA3E" w:rsidR="00D20F04" w:rsidRDefault="00D20F04" w:rsidP="00D20F04">
      <w:pPr>
        <w:contextualSpacing/>
        <w:jc w:val="both"/>
      </w:pPr>
    </w:p>
    <w:sectPr w:rsidR="00D20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C"/>
    <w:rsid w:val="000D2B80"/>
    <w:rsid w:val="001214BA"/>
    <w:rsid w:val="001B1474"/>
    <w:rsid w:val="00263026"/>
    <w:rsid w:val="00291A8B"/>
    <w:rsid w:val="005768D7"/>
    <w:rsid w:val="00874C87"/>
    <w:rsid w:val="009D790C"/>
    <w:rsid w:val="00A021DB"/>
    <w:rsid w:val="00A865A9"/>
    <w:rsid w:val="00D20F04"/>
    <w:rsid w:val="00E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98EF9"/>
  <w15:chartTrackingRefBased/>
  <w15:docId w15:val="{D1FFC9A7-9650-B841-B8CD-5A486768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Mendel Rosario</dc:creator>
  <cp:keywords/>
  <dc:description/>
  <cp:lastModifiedBy>Leo Mendel Rosario</cp:lastModifiedBy>
  <cp:revision>1</cp:revision>
  <dcterms:created xsi:type="dcterms:W3CDTF">2025-09-02T05:46:00Z</dcterms:created>
  <dcterms:modified xsi:type="dcterms:W3CDTF">2025-09-02T06:23:00Z</dcterms:modified>
</cp:coreProperties>
</file>